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AD5" w:rsidRDefault="00BE2AD5" w:rsidP="00BE2AD5">
      <w:pPr>
        <w:pStyle w:val="NormalWeb"/>
      </w:pPr>
      <w:bookmarkStart w:id="0" w:name="fdic2000appendixbtopart345"/>
      <w:r>
        <w:rPr>
          <w:rStyle w:val="Strong"/>
        </w:rPr>
        <w:t xml:space="preserve">Community Reinvestment Act Notice </w:t>
      </w:r>
    </w:p>
    <w:p w:rsidR="00BE2AD5" w:rsidRPr="00DB4920" w:rsidRDefault="00BE2AD5" w:rsidP="00BE2AD5">
      <w:pPr>
        <w:rPr>
          <w:color w:val="000000"/>
        </w:rPr>
      </w:pPr>
      <w:r w:rsidRPr="00DB4920">
        <w:rPr>
          <w:color w:val="000000"/>
        </w:rPr>
        <w:t xml:space="preserve">Under the federal Community Reinvestment Act (CRA), the Federal Deposit Insurance Corporation (FDIC) evaluates our record of helping to meet the credit needs of this community consistent with safe and sound operations. The FDIC also takes this record into account when deciding on certain applications submitted by us. </w:t>
      </w:r>
    </w:p>
    <w:p w:rsidR="00BE2AD5" w:rsidRPr="00DB4920" w:rsidRDefault="00BE2AD5" w:rsidP="00BE2AD5">
      <w:pPr>
        <w:rPr>
          <w:color w:val="000000"/>
        </w:rPr>
      </w:pPr>
    </w:p>
    <w:p w:rsidR="00BE2AD5" w:rsidRPr="00DB4920" w:rsidRDefault="00BE2AD5" w:rsidP="00BE2AD5">
      <w:pPr>
        <w:rPr>
          <w:color w:val="000000"/>
        </w:rPr>
      </w:pPr>
      <w:r w:rsidRPr="00DB4920">
        <w:rPr>
          <w:color w:val="000000"/>
        </w:rPr>
        <w:t>Your involvement is encouraged.</w:t>
      </w:r>
    </w:p>
    <w:p w:rsidR="00BE2AD5" w:rsidRPr="00DB4920" w:rsidRDefault="00BE2AD5" w:rsidP="00BE2AD5">
      <w:pPr>
        <w:rPr>
          <w:color w:val="000000"/>
        </w:rPr>
      </w:pPr>
    </w:p>
    <w:p w:rsidR="00BE2AD5" w:rsidRPr="00DB4920" w:rsidRDefault="00BE2AD5" w:rsidP="00BE2AD5">
      <w:pPr>
        <w:rPr>
          <w:color w:val="000000"/>
        </w:rPr>
      </w:pPr>
      <w:r w:rsidRPr="00DB4920">
        <w:rPr>
          <w:color w:val="000000"/>
        </w:rPr>
        <w:t xml:space="preserve">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FDIC; and comments received from the public relating to our performance in helping to meet community credit needs, as well as our responses to those comments. You may review this information today. </w:t>
      </w:r>
    </w:p>
    <w:p w:rsidR="00BE2AD5" w:rsidRPr="00DB4920" w:rsidRDefault="00BE2AD5" w:rsidP="00BE2AD5">
      <w:pPr>
        <w:rPr>
          <w:color w:val="000000"/>
        </w:rPr>
      </w:pPr>
    </w:p>
    <w:p w:rsidR="00BE2AD5" w:rsidRPr="00DB4920" w:rsidRDefault="00BE2AD5" w:rsidP="00BE2AD5">
      <w:pPr>
        <w:rPr>
          <w:color w:val="000000"/>
        </w:rPr>
      </w:pPr>
      <w:r w:rsidRPr="00DB4920">
        <w:rPr>
          <w:color w:val="000000"/>
        </w:rPr>
        <w:t xml:space="preserve">At least 30 days before the beginning of each quarter, the FDIC publishes a nationwide list of the banks that are scheduled for CRA examination in that quarter. This list is available from the Regional Director, </w:t>
      </w:r>
      <w:r w:rsidRPr="000E3F8C">
        <w:rPr>
          <w:b/>
          <w:bCs/>
          <w:color w:val="000000"/>
        </w:rPr>
        <w:t>FDIC</w:t>
      </w:r>
      <w:r w:rsidRPr="00DB4920">
        <w:rPr>
          <w:color w:val="000000"/>
        </w:rPr>
        <w:t xml:space="preserve"> </w:t>
      </w:r>
      <w:r w:rsidR="00CA0D37" w:rsidRPr="00DB4920">
        <w:rPr>
          <w:b/>
        </w:rPr>
        <w:t xml:space="preserve">Division of Supervision and Consumer Protection (DSC), FDIC, </w:t>
      </w:r>
      <w:r w:rsidR="00FC64F1">
        <w:rPr>
          <w:b/>
        </w:rPr>
        <w:t xml:space="preserve">600 North Pearl Street, Suite 700, </w:t>
      </w:r>
      <w:r w:rsidR="00CA0D37" w:rsidRPr="00DB4920">
        <w:rPr>
          <w:b/>
        </w:rPr>
        <w:t>Dallas, TX 75201.</w:t>
      </w:r>
      <w:r w:rsidR="00CA0D37" w:rsidRPr="00DB4920">
        <w:rPr>
          <w:color w:val="000000"/>
        </w:rPr>
        <w:t xml:space="preserve"> </w:t>
      </w:r>
      <w:r w:rsidRPr="00DB4920">
        <w:rPr>
          <w:color w:val="000000"/>
        </w:rPr>
        <w:t xml:space="preserve">You may send written comments about our performance in helping to meet community credit needs to </w:t>
      </w:r>
      <w:r w:rsidR="007440A3" w:rsidRPr="00DB4920">
        <w:rPr>
          <w:b/>
        </w:rPr>
        <w:t>Sean Kouplen, CEO at Regent Bank 7136 S Yale</w:t>
      </w:r>
      <w:r w:rsidR="00FC64F1">
        <w:rPr>
          <w:b/>
        </w:rPr>
        <w:t>,</w:t>
      </w:r>
      <w:r w:rsidR="007440A3" w:rsidRPr="00DB4920">
        <w:rPr>
          <w:b/>
        </w:rPr>
        <w:t xml:space="preserve"> Suite 100</w:t>
      </w:r>
      <w:r w:rsidR="00FC64F1">
        <w:rPr>
          <w:b/>
        </w:rPr>
        <w:t>,</w:t>
      </w:r>
      <w:r w:rsidR="007440A3" w:rsidRPr="00DB4920">
        <w:rPr>
          <w:b/>
        </w:rPr>
        <w:t xml:space="preserve"> Tulsa, OK 74136 </w:t>
      </w:r>
      <w:r w:rsidRPr="00FC64F1">
        <w:rPr>
          <w:bCs/>
          <w:color w:val="000000"/>
        </w:rPr>
        <w:t xml:space="preserve">and </w:t>
      </w:r>
      <w:r w:rsidR="00FC64F1" w:rsidRPr="00FC64F1">
        <w:rPr>
          <w:bCs/>
          <w:color w:val="000000"/>
        </w:rPr>
        <w:t>to the</w:t>
      </w:r>
      <w:r w:rsidR="00FC64F1">
        <w:rPr>
          <w:b/>
          <w:color w:val="000000"/>
        </w:rPr>
        <w:t xml:space="preserve"> </w:t>
      </w:r>
      <w:r w:rsidRPr="00DB4920">
        <w:rPr>
          <w:b/>
          <w:color w:val="000000"/>
        </w:rPr>
        <w:t>FDIC Regional Director</w:t>
      </w:r>
      <w:r w:rsidRPr="00DB4920">
        <w:rPr>
          <w:color w:val="000000"/>
        </w:rPr>
        <w:t>. You may also submit comments electronically through the FDIC's Web site at</w:t>
      </w:r>
      <w:r w:rsidRPr="00DB4920">
        <w:rPr>
          <w:i/>
          <w:iCs/>
          <w:color w:val="000000"/>
        </w:rPr>
        <w:t xml:space="preserve"> www.fdic.gov/ regulations/</w:t>
      </w:r>
      <w:proofErr w:type="spellStart"/>
      <w:r w:rsidRPr="00DB4920">
        <w:rPr>
          <w:i/>
          <w:iCs/>
          <w:color w:val="000000"/>
        </w:rPr>
        <w:t>cra</w:t>
      </w:r>
      <w:proofErr w:type="spellEnd"/>
      <w:r w:rsidRPr="00DB4920">
        <w:rPr>
          <w:color w:val="000000"/>
        </w:rPr>
        <w:t xml:space="preserve">. Your letter, together with any response by us, will be considered by the FDIC in evaluating our CRA performance and may be made public. </w:t>
      </w:r>
    </w:p>
    <w:p w:rsidR="00BE2AD5" w:rsidRPr="00DB4920" w:rsidRDefault="00BE2AD5" w:rsidP="00BE2AD5">
      <w:pPr>
        <w:rPr>
          <w:color w:val="000000"/>
        </w:rPr>
      </w:pPr>
    </w:p>
    <w:p w:rsidR="00BE2AD5" w:rsidRPr="00DB4920" w:rsidRDefault="00BE2AD5" w:rsidP="00BE2AD5">
      <w:pPr>
        <w:rPr>
          <w:color w:val="000000"/>
        </w:rPr>
      </w:pPr>
      <w:r w:rsidRPr="00DB4920">
        <w:rPr>
          <w:color w:val="000000"/>
        </w:rPr>
        <w:t xml:space="preserve">You may ask to look at any comments received by the </w:t>
      </w:r>
      <w:r w:rsidRPr="00DB4920">
        <w:rPr>
          <w:b/>
          <w:color w:val="000000"/>
        </w:rPr>
        <w:t>FDIC Regional Director</w:t>
      </w:r>
      <w:r w:rsidRPr="00DB4920">
        <w:rPr>
          <w:color w:val="000000"/>
        </w:rPr>
        <w:t xml:space="preserve">. You may also request from the FDIC Regional Director an announcement of our applications covered by the CRA filed with the FDIC. We are an affiliate of </w:t>
      </w:r>
      <w:r w:rsidR="00481E39" w:rsidRPr="00DB4920">
        <w:t>Regent Capital Corporation</w:t>
      </w:r>
      <w:r w:rsidRPr="00DB4920">
        <w:rPr>
          <w:color w:val="000000"/>
        </w:rPr>
        <w:t xml:space="preserve">, a bank holding company. You may request from the </w:t>
      </w:r>
      <w:r w:rsidR="00481E39" w:rsidRPr="00DB4920">
        <w:t>Community Affairs Officer</w:t>
      </w:r>
      <w:r w:rsidRPr="00DB4920">
        <w:rPr>
          <w:color w:val="000000"/>
        </w:rPr>
        <w:t xml:space="preserve">, </w:t>
      </w:r>
      <w:r w:rsidRPr="00DB4920">
        <w:rPr>
          <w:b/>
          <w:color w:val="000000"/>
        </w:rPr>
        <w:t>Federal R</w:t>
      </w:r>
      <w:r w:rsidR="00481E39" w:rsidRPr="00DB4920">
        <w:rPr>
          <w:b/>
          <w:color w:val="000000"/>
        </w:rPr>
        <w:t>eserve Bank of Dallas</w:t>
      </w:r>
      <w:r w:rsidR="00481E39" w:rsidRPr="00DB4920">
        <w:rPr>
          <w:color w:val="000000"/>
        </w:rPr>
        <w:t>,</w:t>
      </w:r>
      <w:r w:rsidRPr="00DB4920">
        <w:rPr>
          <w:color w:val="000000"/>
        </w:rPr>
        <w:t xml:space="preserve"> an announcement of applications covered by the CRA filed by bank holding companies. </w:t>
      </w:r>
    </w:p>
    <w:p w:rsidR="00BE2AD5" w:rsidRPr="00DB4920" w:rsidRDefault="00BE2AD5" w:rsidP="00BE2AD5">
      <w:pPr>
        <w:pStyle w:val="NormalWeb"/>
      </w:pPr>
    </w:p>
    <w:p w:rsidR="00BE2AD5" w:rsidRDefault="00BE2AD5" w:rsidP="00BE2AD5">
      <w:pPr>
        <w:pStyle w:val="NormalWeb"/>
      </w:pPr>
      <w:r w:rsidRPr="00DB4920">
        <w:br w:type="page"/>
      </w:r>
      <w:r>
        <w:lastRenderedPageBreak/>
        <w:t>(b)  </w:t>
      </w:r>
      <w:r>
        <w:rPr>
          <w:rStyle w:val="Emphasis"/>
        </w:rPr>
        <w:t xml:space="preserve">Notice for branch offices. </w:t>
      </w:r>
    </w:p>
    <w:p w:rsidR="00BE2AD5" w:rsidRDefault="00BE2AD5" w:rsidP="00BE2AD5">
      <w:pPr>
        <w:pStyle w:val="NormalWeb"/>
      </w:pPr>
      <w:r>
        <w:rPr>
          <w:rStyle w:val="Strong"/>
        </w:rPr>
        <w:t xml:space="preserve">Community Reinvestment Act Notice </w:t>
      </w:r>
    </w:p>
    <w:p w:rsidR="00BE2AD5" w:rsidRDefault="00BE2AD5" w:rsidP="00BE2AD5">
      <w:pPr>
        <w:pStyle w:val="NormalWeb"/>
        <w:rPr>
          <w:color w:val="000000"/>
        </w:rPr>
      </w:pPr>
      <w:r>
        <w:rPr>
          <w:color w:val="000000"/>
        </w:rPr>
        <w:t xml:space="preserve">Under the federal Community Reinvestment Act (CRA), the Federal Deposit Insurance Corporation (FDIC) evaluates our record of helping to meet the credit needs of this community consistent with safe and sound operations. The FDIC also takes this record into account when deciding on certain applications submitted by us. </w:t>
      </w:r>
    </w:p>
    <w:p w:rsidR="00BE2AD5" w:rsidRDefault="00BE2AD5" w:rsidP="00BE2AD5">
      <w:pPr>
        <w:pStyle w:val="NormalWeb"/>
        <w:rPr>
          <w:color w:val="000000"/>
        </w:rPr>
      </w:pPr>
      <w:r>
        <w:rPr>
          <w:color w:val="000000"/>
        </w:rPr>
        <w:t xml:space="preserve">Your involvement is encouraged. </w:t>
      </w:r>
    </w:p>
    <w:p w:rsidR="00BE2AD5" w:rsidRDefault="00BE2AD5" w:rsidP="00BE2AD5">
      <w:pPr>
        <w:pStyle w:val="NormalWeb"/>
        <w:rPr>
          <w:color w:val="000000"/>
        </w:rPr>
      </w:pPr>
      <w:r>
        <w:rPr>
          <w:color w:val="000000"/>
        </w:rPr>
        <w:t>You are entitled to certain information about our operations and our performance under the CRA. You may review today the public section of our most recent CRA evaluation, prepared by the FDIC, and a list of services provided at this branch. You may also have access to the following additional information, which we will make available to you at this branch within five calendar days after you make a request to us: (1) a map showing the assessment area containing this branch, which is the area in which the FDIC evaluates our CRA performance in this community; (2) information about our branches in this assessment area; (3) a list of services we provide at those locations; (4) data on our lending performance in this assessment area; and (5) copies of all written comments received by us that specifically relate to our CRA performance in this assessment area, and any responses we have made to those comments. If we are operating under an approved strategic plan, you may also have access to a copy of the plan.</w:t>
      </w:r>
    </w:p>
    <w:p w:rsidR="00BE2AD5" w:rsidRPr="00E64A0B" w:rsidRDefault="00BE2AD5" w:rsidP="00BE2AD5">
      <w:pPr>
        <w:pStyle w:val="NormalWeb"/>
        <w:rPr>
          <w:color w:val="000000"/>
        </w:rPr>
      </w:pPr>
      <w:r>
        <w:t xml:space="preserve"> [If you would like to review information about our CRA performance in other communities served by us, the public file for our entire bank is available at </w:t>
      </w:r>
      <w:r w:rsidR="006F4DE2" w:rsidRPr="00E64A0B">
        <w:rPr>
          <w:i/>
        </w:rPr>
        <w:t xml:space="preserve">Regent Bank, </w:t>
      </w:r>
      <w:r w:rsidR="00860BED" w:rsidRPr="00E64A0B">
        <w:rPr>
          <w:i/>
        </w:rPr>
        <w:t>7136 S Yale Suite 100 Tulsa, OK 74136</w:t>
      </w:r>
      <w:r w:rsidRPr="00E64A0B">
        <w:t>]</w:t>
      </w:r>
      <w:r w:rsidRPr="00E64A0B">
        <w:rPr>
          <w:color w:val="000000"/>
        </w:rPr>
        <w:t xml:space="preserve"> </w:t>
      </w:r>
      <w:bookmarkStart w:id="1" w:name="fdic2788"/>
      <w:bookmarkEnd w:id="0"/>
    </w:p>
    <w:bookmarkEnd w:id="1"/>
    <w:p w:rsidR="00BE2AD5" w:rsidRPr="000B451B" w:rsidRDefault="00BE2AD5" w:rsidP="000B451B">
      <w:pPr>
        <w:pStyle w:val="NormalWeb"/>
        <w:rPr>
          <w:b/>
          <w:color w:val="000000"/>
        </w:rPr>
      </w:pPr>
      <w:r>
        <w:rPr>
          <w:color w:val="000000"/>
        </w:rPr>
        <w:t xml:space="preserve">At least 30 days before the beginning of each quarter, the FDIC publishes a nationwide list of the banks that are scheduled for CRA examination in that quarter. This list is available from the </w:t>
      </w:r>
      <w:r w:rsidRPr="00FC64F1">
        <w:rPr>
          <w:b/>
          <w:bCs/>
          <w:color w:val="000000"/>
        </w:rPr>
        <w:t xml:space="preserve">Regional Director, FDIC </w:t>
      </w:r>
      <w:r w:rsidR="00FC64F1">
        <w:rPr>
          <w:b/>
          <w:bCs/>
          <w:sz w:val="22"/>
        </w:rPr>
        <w:t xml:space="preserve">600 North Pearl Street, Suite 700, </w:t>
      </w:r>
      <w:r w:rsidR="000B451B" w:rsidRPr="00FC64F1">
        <w:rPr>
          <w:b/>
          <w:bCs/>
          <w:sz w:val="22"/>
        </w:rPr>
        <w:t>Dallas, TX  75201</w:t>
      </w:r>
      <w:r w:rsidR="000B451B">
        <w:rPr>
          <w:color w:val="000000"/>
        </w:rPr>
        <w:t>.</w:t>
      </w:r>
      <w:r>
        <w:rPr>
          <w:color w:val="000000"/>
        </w:rPr>
        <w:t xml:space="preserve"> You may send written comments about our performance in helping to meet community credit needs to </w:t>
      </w:r>
      <w:r w:rsidR="00E64A0B" w:rsidRPr="000B451B">
        <w:rPr>
          <w:b/>
          <w:sz w:val="22"/>
        </w:rPr>
        <w:t xml:space="preserve">Sean Kouplen, CEO at </w:t>
      </w:r>
      <w:r w:rsidR="00E64A0B" w:rsidRPr="000B451B">
        <w:rPr>
          <w:b/>
        </w:rPr>
        <w:t>7136 S Yale Suite 100 Tulsa, OK 74136</w:t>
      </w:r>
      <w:r w:rsidR="000B451B">
        <w:rPr>
          <w:b/>
        </w:rPr>
        <w:t xml:space="preserve"> </w:t>
      </w:r>
      <w:r>
        <w:rPr>
          <w:color w:val="000000"/>
        </w:rPr>
        <w:t xml:space="preserve">and </w:t>
      </w:r>
      <w:r w:rsidR="00FC64F1">
        <w:rPr>
          <w:color w:val="000000"/>
        </w:rPr>
        <w:t xml:space="preserve">to </w:t>
      </w:r>
      <w:r>
        <w:rPr>
          <w:color w:val="000000"/>
        </w:rPr>
        <w:t xml:space="preserve">the </w:t>
      </w:r>
      <w:r w:rsidRPr="00FC64F1">
        <w:rPr>
          <w:b/>
          <w:bCs/>
          <w:color w:val="000000"/>
        </w:rPr>
        <w:t>FDIC Regional Director</w:t>
      </w:r>
      <w:r>
        <w:rPr>
          <w:color w:val="000000"/>
        </w:rPr>
        <w:t xml:space="preserve">. You may also submit comments electronically through the FDIC's Web site at </w:t>
      </w:r>
      <w:r>
        <w:rPr>
          <w:i/>
          <w:iCs/>
          <w:color w:val="000000"/>
        </w:rPr>
        <w:t>www.fdic.gov/ regulations/</w:t>
      </w:r>
      <w:proofErr w:type="spellStart"/>
      <w:r>
        <w:rPr>
          <w:i/>
          <w:iCs/>
          <w:color w:val="000000"/>
        </w:rPr>
        <w:t>cra</w:t>
      </w:r>
      <w:proofErr w:type="spellEnd"/>
      <w:r>
        <w:rPr>
          <w:color w:val="000000"/>
        </w:rPr>
        <w:t xml:space="preserve">. Your letter, together with any response by us, will be considered by the FDIC in evaluating our CRA performance and may be made public. </w:t>
      </w:r>
    </w:p>
    <w:p w:rsidR="00BE2AD5" w:rsidRPr="00A2415A" w:rsidRDefault="00BE2AD5" w:rsidP="00BE2AD5">
      <w:pPr>
        <w:rPr>
          <w:color w:val="000000"/>
        </w:rPr>
      </w:pPr>
      <w:r w:rsidRPr="00A2415A">
        <w:rPr>
          <w:color w:val="000000"/>
        </w:rPr>
        <w:t xml:space="preserve">You may ask to look at any comments received by the FDIC Regional Director. You may also request from the FDIC Regional Director an announcement of our applications covered by the CRA filed with the FDIC. We are an affiliate of </w:t>
      </w:r>
      <w:r w:rsidR="000B451B" w:rsidRPr="00A2415A">
        <w:t>Regent Capital Corporation</w:t>
      </w:r>
      <w:r w:rsidR="000B451B" w:rsidRPr="00A2415A">
        <w:rPr>
          <w:color w:val="000000"/>
        </w:rPr>
        <w:t xml:space="preserve"> </w:t>
      </w:r>
      <w:r w:rsidRPr="00A2415A">
        <w:rPr>
          <w:color w:val="000000"/>
        </w:rPr>
        <w:t xml:space="preserve">a bank holding company. You may request from the </w:t>
      </w:r>
      <w:r w:rsidR="000B451B" w:rsidRPr="00A2415A">
        <w:t>Community Affairs Officer, Federal Reserve Bank of Kansas City</w:t>
      </w:r>
      <w:r w:rsidR="000B451B" w:rsidRPr="00A2415A">
        <w:rPr>
          <w:color w:val="000000"/>
        </w:rPr>
        <w:t xml:space="preserve">, </w:t>
      </w:r>
      <w:r w:rsidR="009328F3" w:rsidRPr="00A2415A">
        <w:rPr>
          <w:rStyle w:val="xbe"/>
          <w:color w:val="222222"/>
          <w:lang w:val="en"/>
        </w:rPr>
        <w:t>1 Memorial Drive Kansas City, MO 64198</w:t>
      </w:r>
      <w:r w:rsidR="009328F3" w:rsidRPr="00A2415A">
        <w:rPr>
          <w:color w:val="000000"/>
        </w:rPr>
        <w:t xml:space="preserve"> </w:t>
      </w:r>
      <w:r w:rsidRPr="00A2415A">
        <w:rPr>
          <w:color w:val="000000"/>
        </w:rPr>
        <w:t>an announcement of applications covered by the CRA filed by bank holding companies.</w:t>
      </w:r>
    </w:p>
    <w:p w:rsidR="00BE2AD5" w:rsidRDefault="00BE2AD5" w:rsidP="00BE2AD5"/>
    <w:p w:rsidR="00441D1C" w:rsidRDefault="00441D1C"/>
    <w:sectPr w:rsidR="00441D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4F1" w:rsidRDefault="00FC64F1" w:rsidP="00FC64F1">
      <w:r>
        <w:separator/>
      </w:r>
    </w:p>
  </w:endnote>
  <w:endnote w:type="continuationSeparator" w:id="0">
    <w:p w:rsidR="00FC64F1" w:rsidRDefault="00FC64F1" w:rsidP="00F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F1" w:rsidRPr="00FC64F1" w:rsidRDefault="00FC64F1" w:rsidP="00FC64F1">
    <w:pPr>
      <w:pStyle w:val="Footer"/>
      <w:jc w:val="right"/>
      <w:rPr>
        <w:i/>
        <w:iCs/>
        <w:sz w:val="22"/>
        <w:szCs w:val="22"/>
      </w:rPr>
    </w:pPr>
    <w:r>
      <w:rPr>
        <w:i/>
        <w:iCs/>
        <w:sz w:val="22"/>
        <w:szCs w:val="22"/>
      </w:rPr>
      <w:t>Updated 3/23 - 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4F1" w:rsidRDefault="00FC64F1" w:rsidP="00FC64F1">
      <w:r>
        <w:separator/>
      </w:r>
    </w:p>
  </w:footnote>
  <w:footnote w:type="continuationSeparator" w:id="0">
    <w:p w:rsidR="00FC64F1" w:rsidRDefault="00FC64F1" w:rsidP="00FC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D5"/>
    <w:rsid w:val="000B451B"/>
    <w:rsid w:val="000E3F8C"/>
    <w:rsid w:val="00441D1C"/>
    <w:rsid w:val="00481E39"/>
    <w:rsid w:val="006F4DE2"/>
    <w:rsid w:val="007440A3"/>
    <w:rsid w:val="00860BED"/>
    <w:rsid w:val="009328F3"/>
    <w:rsid w:val="00A17A0A"/>
    <w:rsid w:val="00A2415A"/>
    <w:rsid w:val="00BE2AD5"/>
    <w:rsid w:val="00C77282"/>
    <w:rsid w:val="00CA0D37"/>
    <w:rsid w:val="00DB4920"/>
    <w:rsid w:val="00E64A0B"/>
    <w:rsid w:val="00FC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C847"/>
  <w15:chartTrackingRefBased/>
  <w15:docId w15:val="{A9471834-2A67-4393-9CFA-0A3DBDAB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AD5"/>
    <w:pPr>
      <w:spacing w:before="100" w:beforeAutospacing="1" w:after="100" w:afterAutospacing="1"/>
    </w:pPr>
  </w:style>
  <w:style w:type="paragraph" w:styleId="CommentText">
    <w:name w:val="annotation text"/>
    <w:basedOn w:val="Normal"/>
    <w:link w:val="CommentTextChar"/>
    <w:uiPriority w:val="99"/>
    <w:semiHidden/>
    <w:unhideWhenUsed/>
    <w:rsid w:val="00BE2AD5"/>
    <w:rPr>
      <w:sz w:val="20"/>
      <w:szCs w:val="20"/>
    </w:rPr>
  </w:style>
  <w:style w:type="character" w:customStyle="1" w:styleId="CommentTextChar">
    <w:name w:val="Comment Text Char"/>
    <w:basedOn w:val="DefaultParagraphFont"/>
    <w:link w:val="CommentText"/>
    <w:uiPriority w:val="99"/>
    <w:semiHidden/>
    <w:rsid w:val="00BE2AD5"/>
    <w:rPr>
      <w:rFonts w:ascii="Times New Roman" w:eastAsia="Times New Roman" w:hAnsi="Times New Roman" w:cs="Times New Roman"/>
      <w:sz w:val="20"/>
      <w:szCs w:val="20"/>
    </w:rPr>
  </w:style>
  <w:style w:type="character" w:styleId="CommentReference">
    <w:name w:val="annotation reference"/>
    <w:semiHidden/>
    <w:unhideWhenUsed/>
    <w:rsid w:val="00BE2AD5"/>
    <w:rPr>
      <w:sz w:val="16"/>
      <w:szCs w:val="16"/>
    </w:rPr>
  </w:style>
  <w:style w:type="character" w:styleId="Strong">
    <w:name w:val="Strong"/>
    <w:basedOn w:val="DefaultParagraphFont"/>
    <w:qFormat/>
    <w:rsid w:val="00BE2AD5"/>
    <w:rPr>
      <w:b/>
      <w:bCs/>
    </w:rPr>
  </w:style>
  <w:style w:type="character" w:styleId="Emphasis">
    <w:name w:val="Emphasis"/>
    <w:basedOn w:val="DefaultParagraphFont"/>
    <w:uiPriority w:val="20"/>
    <w:qFormat/>
    <w:rsid w:val="00BE2AD5"/>
    <w:rPr>
      <w:i/>
      <w:iCs/>
    </w:rPr>
  </w:style>
  <w:style w:type="paragraph" w:styleId="BalloonText">
    <w:name w:val="Balloon Text"/>
    <w:basedOn w:val="Normal"/>
    <w:link w:val="BalloonTextChar"/>
    <w:uiPriority w:val="99"/>
    <w:semiHidden/>
    <w:unhideWhenUsed/>
    <w:rsid w:val="00BE2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D5"/>
    <w:rPr>
      <w:rFonts w:ascii="Segoe UI" w:eastAsia="Times New Roman" w:hAnsi="Segoe UI" w:cs="Segoe UI"/>
      <w:sz w:val="18"/>
      <w:szCs w:val="18"/>
    </w:rPr>
  </w:style>
  <w:style w:type="character" w:customStyle="1" w:styleId="xbe">
    <w:name w:val="_xbe"/>
    <w:basedOn w:val="DefaultParagraphFont"/>
    <w:rsid w:val="009328F3"/>
  </w:style>
  <w:style w:type="paragraph" w:styleId="ListParagraph">
    <w:name w:val="List Paragraph"/>
    <w:basedOn w:val="Normal"/>
    <w:uiPriority w:val="34"/>
    <w:qFormat/>
    <w:rsid w:val="00A2415A"/>
    <w:pPr>
      <w:ind w:left="720"/>
      <w:contextualSpacing/>
    </w:pPr>
  </w:style>
  <w:style w:type="paragraph" w:styleId="Header">
    <w:name w:val="header"/>
    <w:basedOn w:val="Normal"/>
    <w:link w:val="HeaderChar"/>
    <w:uiPriority w:val="99"/>
    <w:unhideWhenUsed/>
    <w:rsid w:val="00FC64F1"/>
    <w:pPr>
      <w:tabs>
        <w:tab w:val="center" w:pos="4680"/>
        <w:tab w:val="right" w:pos="9360"/>
      </w:tabs>
    </w:pPr>
  </w:style>
  <w:style w:type="character" w:customStyle="1" w:styleId="HeaderChar">
    <w:name w:val="Header Char"/>
    <w:basedOn w:val="DefaultParagraphFont"/>
    <w:link w:val="Header"/>
    <w:uiPriority w:val="99"/>
    <w:rsid w:val="00FC64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4F1"/>
    <w:pPr>
      <w:tabs>
        <w:tab w:val="center" w:pos="4680"/>
        <w:tab w:val="right" w:pos="9360"/>
      </w:tabs>
    </w:pPr>
  </w:style>
  <w:style w:type="character" w:customStyle="1" w:styleId="FooterChar">
    <w:name w:val="Footer Char"/>
    <w:basedOn w:val="DefaultParagraphFont"/>
    <w:link w:val="Footer"/>
    <w:uiPriority w:val="99"/>
    <w:rsid w:val="00FC64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43520C5B59D44AB5FE67279486D7C" ma:contentTypeVersion="21" ma:contentTypeDescription="Create a new document." ma:contentTypeScope="" ma:versionID="480242780f8d070d37e39b3481d3a826">
  <xsd:schema xmlns:xsd="http://www.w3.org/2001/XMLSchema" xmlns:xs="http://www.w3.org/2001/XMLSchema" xmlns:p="http://schemas.microsoft.com/office/2006/metadata/properties" xmlns:ns2="8c4694b3-76bb-4c22-b125-6e533d94760c" xmlns:ns3="7ae7ad48-59a7-4dc1-be91-1e5f4ce55655" targetNamespace="http://schemas.microsoft.com/office/2006/metadata/properties" ma:root="true" ma:fieldsID="73701e31baf9dd8d5fda6959b7ea813a" ns2:_="" ns3:_="">
    <xsd:import namespace="8c4694b3-76bb-4c22-b125-6e533d94760c"/>
    <xsd:import namespace="7ae7ad48-59a7-4dc1-be91-1e5f4ce55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wner" minOccurs="0"/>
                <xsd:element ref="ns2:LastRevised" minOccurs="0"/>
                <xsd:element ref="ns2:MediaServiceDateTaken" minOccurs="0"/>
                <xsd:element ref="ns2:MediaServiceGenerationTime" minOccurs="0"/>
                <xsd:element ref="ns2:MediaServiceEventHashCode" minOccurs="0"/>
                <xsd:element ref="ns2:MediaLengthInSeconds" minOccurs="0"/>
                <xsd:element ref="ns2:Department" minOccurs="0"/>
                <xsd:element ref="ns2:lcf76f155ced4ddcb4097134ff3c332f" minOccurs="0"/>
                <xsd:element ref="ns3:TaxCatchAll" minOccurs="0"/>
                <xsd:element ref="ns2:MediaServiceOCR" minOccurs="0"/>
                <xsd:element ref="ns3:SharedWithUsers" minOccurs="0"/>
                <xsd:element ref="ns3:SharedWithDetails" minOccurs="0"/>
                <xsd:element ref="ns2:Note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94b3-76bb-4c22-b125-6e533d9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sed" ma:index="12" nillable="true" ma:displayName="Last Revised" ma:format="DateOnly" ma:internalName="LastRevised">
      <xsd:simpleType>
        <xsd:restriction base="dms:DateTim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Department" ma:index="17"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uman Resources"/>
                    <xsd:enumeration value="Marketing"/>
                    <xsd:enumeration value="Deposit Ops"/>
                    <xsd:enumeration value="Loan Ops"/>
                    <xsd:enumeration value="Accounting"/>
                    <xsd:enumeration value="Support"/>
                    <xsd:enumeration value="Treasury Services"/>
                    <xsd:enumeration value="Ag"/>
                    <xsd:enumeration value="Cannabis"/>
                    <xsd:enumeration value="Compliance"/>
                    <xsd:enumeration value="IT"/>
                    <xsd:enumeration value="Insurance"/>
                    <xsd:enumeration value="Mortgage"/>
                    <xsd:enumeration value="Hispanic Banking"/>
                    <xsd:enumeration value="Training"/>
                    <xsd:enumeration value="Non Profit"/>
                    <xsd:enumeration value="Wires"/>
                    <xsd:enumeration value="Lending"/>
                    <xsd:enumeration value="Tellers"/>
                  </xsd:restriction>
                </xsd:simpleType>
              </xsd:element>
            </xsd:sequence>
          </xsd:extension>
        </xsd:complexContent>
      </xsd:complex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e9a318-3385-46ac-ad0c-8c15188a07f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4" nillable="true" ma:displayName="Notes" ma:format="Dropdown" ma:internalName="Note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7ad48-59a7-4dc1-be91-1e5f4ce556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bee419-0157-44f2-96cb-58195928d734}" ma:internalName="TaxCatchAll" ma:showField="CatchAllData" ma:web="7ae7ad48-59a7-4dc1-be91-1e5f4ce556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8c4694b3-76bb-4c22-b125-6e533d94760c" xsi:nil="true"/>
    <TaxCatchAll xmlns="7ae7ad48-59a7-4dc1-be91-1e5f4ce55655" xsi:nil="true"/>
    <lcf76f155ced4ddcb4097134ff3c332f xmlns="8c4694b3-76bb-4c22-b125-6e533d94760c">
      <Terms xmlns="http://schemas.microsoft.com/office/infopath/2007/PartnerControls"/>
    </lcf76f155ced4ddcb4097134ff3c332f>
    <Owner xmlns="8c4694b3-76bb-4c22-b125-6e533d94760c">
      <UserInfo>
        <DisplayName/>
        <AccountId xsi:nil="true"/>
        <AccountType/>
      </UserInfo>
    </Owner>
    <Notes xmlns="8c4694b3-76bb-4c22-b125-6e533d94760c" xsi:nil="true"/>
    <LastRevised xmlns="8c4694b3-76bb-4c22-b125-6e533d94760c" xsi:nil="true"/>
  </documentManagement>
</p:properties>
</file>

<file path=customXml/itemProps1.xml><?xml version="1.0" encoding="utf-8"?>
<ds:datastoreItem xmlns:ds="http://schemas.openxmlformats.org/officeDocument/2006/customXml" ds:itemID="{AFB85502-152A-468C-A46F-276E9EADAD3E}"/>
</file>

<file path=customXml/itemProps2.xml><?xml version="1.0" encoding="utf-8"?>
<ds:datastoreItem xmlns:ds="http://schemas.openxmlformats.org/officeDocument/2006/customXml" ds:itemID="{18A33BBB-F13C-4BEF-ADBA-9F315DCE55B5}"/>
</file>

<file path=customXml/itemProps3.xml><?xml version="1.0" encoding="utf-8"?>
<ds:datastoreItem xmlns:ds="http://schemas.openxmlformats.org/officeDocument/2006/customXml" ds:itemID="{DAB10F41-AC9C-4ABE-B924-F5BE828682AD}"/>
</file>

<file path=docProps/app.xml><?xml version="1.0" encoding="utf-8"?>
<Properties xmlns="http://schemas.openxmlformats.org/officeDocument/2006/extended-properties" xmlns:vt="http://schemas.openxmlformats.org/officeDocument/2006/docPropsVTypes">
  <Template>Normal</Template>
  <TotalTime>5</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White</dc:creator>
  <cp:keywords/>
  <dc:description/>
  <cp:lastModifiedBy>Amber Deramus</cp:lastModifiedBy>
  <cp:revision>2</cp:revision>
  <dcterms:created xsi:type="dcterms:W3CDTF">2023-03-07T14:34:00Z</dcterms:created>
  <dcterms:modified xsi:type="dcterms:W3CDTF">2023-03-07T14:34:00Z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0x0101000FB43520C5B59D44AB5FE67279486D7C</vt:lpwstr>
  </property>
</Properties>
</file>